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554564072" name="Picture">
</wp:docPr>
                  <a:graphic>
                    <a:graphicData uri="http://schemas.openxmlformats.org/drawingml/2006/picture">
                      <pic:pic>
                        <pic:nvPicPr>
                          <pic:cNvPr id="554564072"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625.24.00012 Поставка бумаги офисной</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41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11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1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Стоимость корзины товаров (cравнение с плановой стоимостью корзины товаров)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280"/>
        </w:trPr>
        <w:tc>
          <w:tcPr>
     </w:tcPr>
          <w:p>
            <w:pPr>
              <w:pStyle w:val="EMPTY_CELL_STYLE"/>
            </w:pPr>
          </w:p>
        </w:tc>
        <w:tc>
          <w:tcPr>
     </w:tcPr>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124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24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  Присвоение баллов заявкам по критерию 1 «Стоимость корзины товаров (cравнение с плановой стоимостью корзины товаров (работ, услуг))»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стоимость корзины товара (работы, услуги), предложенная участником (далее – ЦКТ) меньше плановой стоимости корзины товаров (работ, услуг)  (далее – ПЛАН), то шкала оценок от 1 до 5, плановая сумма ПЛАН - 2 балла (сценарий 1), если все значения не меньше ЦКТ, то шкала оценок от 1 до 3, плановая сумма ПЛАН - 3 балла, т.е. максимум (сценарий 2):</w:t>
                    <w:br/>
                    <w:br/>
                    <w:t xml:space="preserve">ЕСЛИ(МИН(ДИАПАЗОН) &lt;ПЛАН;</w:t>
                    <w:br/>
                    <w:br/>
                    <w:t xml:space="preserve">Сценарий 1: шкала оценок от 1 до 5. Проводится сопоставление ЦКТ участника и ПЛАН:</w:t>
                    <w:br/>
                    <w:br/>
                    <w:t xml:space="preserve">ЕСЛИ (ЦКТ / ПЛАН)&gt;1;</w:t>
                    <w:br/>
                    <w:t xml:space="preserve">Если ЦКТ участника равна ПЛАН, то такой Участник получает 2 балла. Другие участники оцениваются по одному из следующих сценариев 1а или 1б:</w:t>
                    <w:br/>
                    <w:t xml:space="preserve">Сценарий 1а: ЦКТ участника больше ПЛАН. Выполняется расчёт оценок в диапазоне от 1 до 2:</w:t>
                    <w:br/>
                    <w:br/>
                    <w:t xml:space="preserve">ЕСЛИ (ЦКТ=МАКС(ДИАПАЗОН) то 1;</w:t>
                    <w:br/>
                    <w:br/>
                    <w:t xml:space="preserve">иначе ((МАКС(ДИАПАЗОН)- ЦЕК)/(МАКС(ДИАПАЗОН)- ПЛАН)) +1);</w:t>
                    <w:br/>
                    <w:br/>
                    <w:t xml:space="preserve">Сценарий 1б: ЦКТ участника меньше ПЛАН. Проверяется, есть ли предложения участника меньше ПЛАН на 30%:</w:t>
                    <w:br/>
                    <w:br/>
                    <w:t xml:space="preserve">ЕСЛИ((МИН(ДИАПАЗОН)/ ПЛАН) &lt;0,7;</w:t>
                    <w:br/>
                    <w:br/>
                    <w:t xml:space="preserve">если минимальное предложение меньше ПЛАН на 30%, то максимальному баллу 5 соответствует минимальное предложение:</w:t>
                    <w:br/>
                    <w:br/>
                    <w:t xml:space="preserve">ЕСЛИ(ЦКТ=МИН(ДИАПАЗОН) то 5;</w:t>
                    <w:br/>
                    <w:br/>
                    <w:t xml:space="preserve">иначе ((ПЛАН -ЦКТ) *3/ (ПЛАН -МИН(ДИАПАЗОН)) +2));</w:t>
                    <w:br/>
                    <w:br/>
                    <w:t xml:space="preserve">если минимальное предложение не меньше ПЛАН на 30%, то максимальному баллу 5 соответствует сумма ПЛАН минус 30%. Выполняется расчёт оценки в диапазоне от 2 до 5:</w:t>
                    <w:br/>
                    <w:br/>
                    <w:t xml:space="preserve">((ПЛАН -ЦКТ)/(ПЛАН)*10) +2));</w:t>
                    <w:br/>
                    <w:br/>
                    <w:t xml:space="preserve">Сценарий 2: шкала оценок от 1 до 3. 3 балла получает Участник с ЦКТ равной плановой сумме ПЛАН. Расчёт оценок остальных участников выполняется в диапазоне от 1 до 3:</w:t>
                    <w:br/>
                    <w:br/>
                    <w:t xml:space="preserve">ЕСЛИ (ЦКТ =МАКС(ДИАПАЗОН) то 1;</w:t>
                    <w:br/>
                    <w:br/>
                    <w:t xml:space="preserve">иначе ((МАКС(ДИАПАЗОН)- ЦКТ) *2/(МАКС(ДИАПАЗОН)- ПЛАН)) +1);</w:t>
                  </w:r>
                </w:p>
              </w:tc>
            </w:tr>
          </w:tbl>
          <w:p>
            <w:pPr>
              <w:pStyle w:val="EMPTY_CELL_STYLE"/>
            </w:pPr>
          </w:p>
        </w:tc>
        <w:tc>
          <w:tcPr>
     </w:tcPr>
          <w:p>
            <w:pPr>
              <w:pStyle w:val="EMPTY_CELL_STYLE"/>
            </w:pPr>
          </w:p>
        </w:tc>
      </w:tr>
      <w:tr>
        <w:trPr>
          <w:trHeight w:hRule="exact" w:val="200"/>
        </w:trPr>
        <w:tc>
          <w:tcPr>
     </w:tcPr>
          <w:p>
            <w:pPr>
              <w:pStyle w:val="EMPTY_CELL_STYLE"/>
            </w:pPr>
          </w:p>
        </w:tc>
        <w:tc>
          <w:tcPr>
     </w:tcPr>
          <w:p>
            <w:pPr>
              <w:pStyle w:val="EMPTY_CELL_STYLE"/>
            </w:pPr>
          </w:p>
        </w:tc>
        <w:tc>
          <w:tcPr>
     </w:tcPr>
          <w:p>
            <w:pPr>
              <w:pStyle w:val="EMPTY_CELL_STYLE"/>
            </w:pPr>
          </w:p>
        </w:tc>
      </w:tr>
      <w:tr>
        <w:trPr>
          <w:trHeight w:hRule="atLeast" w:val="30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предыдущее ранжирование участников считается предварительным.</w:t>
            </w:r>
          </w:p>
        </w:tc>
        <w:tc>
          <w:tcPr>
     </w:tcPr>
          <w:p>
            <w:pPr>
              <w:pStyle w:val="EMPTY_CELL_STYLE"/>
            </w:pPr>
          </w:p>
        </w:tc>
      </w:tr>
      <w:tr>
        <w:trPr>
          <w:trHeight w:hRule="atLeast" w:val="8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7.  В случае, если цены участников равны, Закупочная комиссия присваивает меньший порядковый номер </w:t>
            </w: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atLeast" w:val="26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t xml:space="preserve">участнику, заявка которого поступила ранее.</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625.24.00012</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Финансово-экономическая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5" w:name="JR_PAGE_ANCHOR_0_3"/>
            <w:bookmarkEnd w:id="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625.24.00012</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6" w:name="JR_PAGE_ANCHOR_0_3"/>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3"/>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3"/>
                  <w:bookmarkEnd w:id="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9" w:name="JR_PAGE_ANCHOR_0_4"/>
            <w:bookmarkEnd w:id="9"/>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Стоимость корзины товаров (cравнение с плановой стоимостью корзины товаров)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0" w:name="JR_PAGE_ANCHOR_0_4"/>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4"/>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4"/>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4"/>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4"/>
                  <w:bookmarkEnd w:id="14"/>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5" w:name="JR_PAGE_ANCHOR_0_4"/>
                  <w:bookmarkEnd w:id="1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6" w:name="JR_PAGE_ANCHOR_0_4"/>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4"/>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4"/>
                  <w:bookmarkEnd w:id="1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9" w:name="JR_PAGE_ANCHOR_0_4"/>
                  <w:bookmarkEnd w:id="19"/>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625.24.00012</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625.24.00012</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625.24.00012</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5" w:name="JR_PAGE_ANCHOR_0_11"/>
            <w:bookmarkEnd w:id="3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625.24.00012</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6" w:name="JR_PAGE_ANCHOR_0_11"/>
                  <w:bookmarkEnd w:id="3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7" w:name="JR_PAGE_ANCHOR_0_11"/>
                  <w:bookmarkEnd w:id="3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8" w:name="JR_PAGE_ANCHOR_0_11"/>
                  <w:bookmarkEnd w:id="3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9" w:name="JR_PAGE_ANCHOR_0_12"/>
            <w:bookmarkEnd w:id="3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